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2FD92232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F679A9">
        <w:t>QUILLIN</w:t>
      </w:r>
      <w:bookmarkStart w:id="0" w:name="_GoBack"/>
      <w:bookmarkEnd w:id="0"/>
      <w:r w:rsidR="00F679A9">
        <w:t>G ART</w:t>
      </w:r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</w:t>
      </w:r>
      <w:proofErr w:type="gramStart"/>
      <w:r>
        <w:t>la</w:t>
      </w:r>
      <w:r>
        <w:rPr>
          <w:spacing w:val="-5"/>
        </w:rPr>
        <w:t xml:space="preserve"> </w:t>
      </w:r>
      <w:r>
        <w:t>proprio</w:t>
      </w:r>
      <w:proofErr w:type="gramEnd"/>
      <w:r>
        <w:t>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E3A7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14:paraId="12FF6F45" w14:textId="77777777"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</w:t>
      </w:r>
      <w:proofErr w:type="gramStart"/>
      <w:r>
        <w:t>e</w:t>
      </w:r>
      <w:proofErr w:type="gramEnd"/>
      <w:r>
        <w:t xml:space="preserve">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22E9E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F6A2B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C0A57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518F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65CD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CBAD"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14:paraId="2DE7F5E5" w14:textId="77777777"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7C38D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C6"/>
    <w:rsid w:val="001C39AB"/>
    <w:rsid w:val="002E3AD6"/>
    <w:rsid w:val="00305326"/>
    <w:rsid w:val="00315408"/>
    <w:rsid w:val="004948B6"/>
    <w:rsid w:val="004A0C98"/>
    <w:rsid w:val="004C1505"/>
    <w:rsid w:val="005859C9"/>
    <w:rsid w:val="00783871"/>
    <w:rsid w:val="0079647E"/>
    <w:rsid w:val="009A4E45"/>
    <w:rsid w:val="00A97417"/>
    <w:rsid w:val="00B101CA"/>
    <w:rsid w:val="00E705D3"/>
    <w:rsid w:val="00E958C6"/>
    <w:rsid w:val="00F53EEF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  <w15:docId w15:val="{8BA89179-CDD8-4013-B7C1-D83833CB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Concetta</cp:lastModifiedBy>
  <cp:revision>2</cp:revision>
  <cp:lastPrinted>2025-03-10T11:18:00Z</cp:lastPrinted>
  <dcterms:created xsi:type="dcterms:W3CDTF">2025-04-16T09:57:00Z</dcterms:created>
  <dcterms:modified xsi:type="dcterms:W3CDTF">2025-04-16T09:57:00Z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